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45a28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45a28"/>
          <w:sz w:val="36"/>
          <w:szCs w:val="36"/>
          <w:rtl w:val="0"/>
        </w:rPr>
        <w:t xml:space="preserve">Safe Lock Key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 - </w:t>
            </w:r>
            <w:r w:rsidDel="00000000" w:rsidR="00000000" w:rsidRPr="00000000">
              <w:rPr>
                <w:i w:val="1"/>
                <w:iCs w:val="1"/>
                <w:color w:val="f45a28"/>
                <w:rtl w:val="0"/>
              </w:rPr>
              <w:t xml:space="preserve">safe lock key 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color w:val="f45a28"/>
                <w:rtl w:val="0"/>
              </w:rPr>
              <w:t xml:space="preserve">safe lock key </w:t>
            </w:r>
            <w:r w:rsidDel="00000000" w:rsidR="00000000" w:rsidRPr="00000000">
              <w:rPr>
                <w:i w:val="1"/>
                <w:iCs w:val="1"/>
                <w:color w:val="f45a28"/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45a28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45a28"/>
        <w:rtl w:val="0"/>
      </w:rPr>
      <w:t xml:space="preserve">Safe lock key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45a28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45a28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